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5002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7"/>
        <w:gridCol w:w="8827"/>
      </w:tblGrid>
      <w:tr w:rsidR="000E4A7B" w14:paraId="260DE07E" w14:textId="77777777" w:rsidTr="008E3913">
        <w:tc>
          <w:tcPr>
            <w:tcW w:w="915" w:type="pct"/>
          </w:tcPr>
          <w:p w14:paraId="3057820C" w14:textId="4E956D9F" w:rsidR="000E4A7B" w:rsidRPr="007E00DA" w:rsidRDefault="008E3913" w:rsidP="00A73BF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Puesto</w:t>
            </w:r>
            <w:proofErr w:type="spellEnd"/>
            <w:r>
              <w:rPr>
                <w:b/>
                <w:bCs/>
              </w:rPr>
              <w:t xml:space="preserve"> de </w:t>
            </w:r>
            <w:proofErr w:type="spellStart"/>
            <w:r>
              <w:rPr>
                <w:b/>
                <w:bCs/>
              </w:rPr>
              <w:t>trabajo</w:t>
            </w:r>
            <w:proofErr w:type="spellEnd"/>
            <w:r w:rsidR="000E4A7B" w:rsidRPr="007E00DA">
              <w:rPr>
                <w:b/>
                <w:bCs/>
              </w:rPr>
              <w:t>:</w:t>
            </w:r>
          </w:p>
        </w:tc>
        <w:tc>
          <w:tcPr>
            <w:tcW w:w="4085" w:type="pct"/>
          </w:tcPr>
          <w:p w14:paraId="2824C7B3" w14:textId="12AA9E8B" w:rsidR="000E4A7B" w:rsidRDefault="00641B32" w:rsidP="00A73BF2">
            <w:r>
              <w:t>Regulatory Affairs Director</w:t>
            </w:r>
          </w:p>
        </w:tc>
      </w:tr>
      <w:tr w:rsidR="000E4A7B" w14:paraId="2D10C3C0" w14:textId="77777777" w:rsidTr="008E3913">
        <w:tc>
          <w:tcPr>
            <w:tcW w:w="915" w:type="pct"/>
          </w:tcPr>
          <w:p w14:paraId="7D69F9AB" w14:textId="598F73B1" w:rsidR="000E4A7B" w:rsidRPr="007E00DA" w:rsidRDefault="008E3913" w:rsidP="00A73BF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Ubicación</w:t>
            </w:r>
            <w:proofErr w:type="spellEnd"/>
            <w:r w:rsidR="000E4A7B" w:rsidRPr="007E00DA">
              <w:rPr>
                <w:b/>
                <w:bCs/>
              </w:rPr>
              <w:t>:</w:t>
            </w:r>
          </w:p>
        </w:tc>
        <w:tc>
          <w:tcPr>
            <w:tcW w:w="4085" w:type="pct"/>
          </w:tcPr>
          <w:p w14:paraId="659C024A" w14:textId="185F86DF" w:rsidR="000E4A7B" w:rsidRDefault="00641B32" w:rsidP="00A73BF2">
            <w:r>
              <w:t>La Rioja</w:t>
            </w:r>
            <w:r w:rsidR="008E3913">
              <w:t xml:space="preserve">, </w:t>
            </w:r>
            <w:proofErr w:type="spellStart"/>
            <w:r w:rsidR="008E3913">
              <w:t>España</w:t>
            </w:r>
            <w:proofErr w:type="spellEnd"/>
          </w:p>
        </w:tc>
      </w:tr>
      <w:tr w:rsidR="000E4A7B" w14:paraId="6CECBD03" w14:textId="77777777" w:rsidTr="008E3913">
        <w:tc>
          <w:tcPr>
            <w:tcW w:w="915" w:type="pct"/>
          </w:tcPr>
          <w:p w14:paraId="773261AE" w14:textId="23C5DE2C" w:rsidR="000E4A7B" w:rsidRPr="007E00DA" w:rsidRDefault="000E4A7B" w:rsidP="00A73BF2">
            <w:pPr>
              <w:rPr>
                <w:b/>
                <w:bCs/>
              </w:rPr>
            </w:pPr>
            <w:proofErr w:type="spellStart"/>
            <w:r w:rsidRPr="007E00DA">
              <w:rPr>
                <w:b/>
                <w:bCs/>
              </w:rPr>
              <w:t>Department</w:t>
            </w:r>
            <w:r w:rsidR="008E3913">
              <w:rPr>
                <w:b/>
                <w:bCs/>
              </w:rPr>
              <w:t>o</w:t>
            </w:r>
            <w:proofErr w:type="spellEnd"/>
            <w:r w:rsidRPr="007E00DA">
              <w:rPr>
                <w:b/>
                <w:bCs/>
              </w:rPr>
              <w:t>:</w:t>
            </w:r>
          </w:p>
        </w:tc>
        <w:tc>
          <w:tcPr>
            <w:tcW w:w="4085" w:type="pct"/>
          </w:tcPr>
          <w:p w14:paraId="62DA549C" w14:textId="483B0902" w:rsidR="000E4A7B" w:rsidRDefault="00641B32" w:rsidP="00A73BF2">
            <w:r>
              <w:t>Regulatory Affairs</w:t>
            </w:r>
          </w:p>
        </w:tc>
      </w:tr>
    </w:tbl>
    <w:p w14:paraId="2DAFA474" w14:textId="77777777" w:rsidR="00D0712A" w:rsidRDefault="00D0712A" w:rsidP="00DE7616"/>
    <w:p w14:paraId="03B590BA" w14:textId="77777777" w:rsidR="00C462B7" w:rsidRDefault="00C462B7" w:rsidP="00DE7616"/>
    <w:p w14:paraId="61C448D1" w14:textId="40D2C642" w:rsidR="00C462B7" w:rsidRDefault="008E3913" w:rsidP="00DE7616">
      <w:pPr>
        <w:rPr>
          <w:b/>
          <w:bCs/>
        </w:rPr>
      </w:pPr>
      <w:proofErr w:type="spellStart"/>
      <w:r>
        <w:rPr>
          <w:b/>
          <w:bCs/>
        </w:rPr>
        <w:t>Responsabilidades</w:t>
      </w:r>
      <w:proofErr w:type="spellEnd"/>
      <w:r>
        <w:rPr>
          <w:b/>
          <w:bCs/>
        </w:rPr>
        <w:t xml:space="preserve"> del </w:t>
      </w:r>
      <w:proofErr w:type="spellStart"/>
      <w:r>
        <w:rPr>
          <w:b/>
          <w:bCs/>
        </w:rPr>
        <w:t>puesto</w:t>
      </w:r>
      <w:proofErr w:type="spellEnd"/>
      <w:r w:rsidR="00C462B7" w:rsidRPr="00FE4321">
        <w:rPr>
          <w:b/>
          <w:bCs/>
        </w:rPr>
        <w:t xml:space="preserve">: </w:t>
      </w:r>
    </w:p>
    <w:p w14:paraId="43638392" w14:textId="77777777" w:rsidR="007F4B91" w:rsidRDefault="007F4B91" w:rsidP="00DE7616">
      <w:pPr>
        <w:rPr>
          <w:b/>
          <w:bCs/>
        </w:rPr>
      </w:pPr>
    </w:p>
    <w:p w14:paraId="559519C9" w14:textId="45BD4758" w:rsidR="007F4B91" w:rsidRPr="007F4B91" w:rsidRDefault="007F4B91" w:rsidP="007F4B91">
      <w:pPr>
        <w:numPr>
          <w:ilvl w:val="0"/>
          <w:numId w:val="15"/>
        </w:numPr>
        <w:tabs>
          <w:tab w:val="left" w:pos="6255"/>
        </w:tabs>
        <w:autoSpaceDN w:val="0"/>
        <w:contextualSpacing w:val="0"/>
        <w:jc w:val="both"/>
        <w:rPr>
          <w:rFonts w:ascii="Calibri" w:hAnsi="Calibri" w:cs="Calibri"/>
          <w:color w:val="000000"/>
          <w:szCs w:val="24"/>
          <w:lang w:val="es-ES"/>
        </w:rPr>
      </w:pPr>
      <w:r w:rsidRPr="007F4B91">
        <w:rPr>
          <w:rFonts w:ascii="Calibri" w:hAnsi="Calibri" w:cs="Calibri"/>
          <w:szCs w:val="18"/>
          <w:lang w:val="es-ES"/>
        </w:rPr>
        <w:t xml:space="preserve">Participar en la elaboración de los </w:t>
      </w:r>
      <w:proofErr w:type="spellStart"/>
      <w:r w:rsidRPr="007F4B91">
        <w:rPr>
          <w:rFonts w:ascii="Calibri" w:hAnsi="Calibri" w:cs="Calibri"/>
          <w:szCs w:val="18"/>
          <w:lang w:val="es-ES"/>
        </w:rPr>
        <w:t>PNTs</w:t>
      </w:r>
      <w:proofErr w:type="spellEnd"/>
      <w:r w:rsidRPr="007F4B91">
        <w:rPr>
          <w:rFonts w:ascii="Calibri" w:hAnsi="Calibri" w:cs="Calibri"/>
          <w:szCs w:val="18"/>
          <w:lang w:val="es-ES"/>
        </w:rPr>
        <w:t xml:space="preserve"> y el Manual de Organización</w:t>
      </w:r>
      <w:r w:rsidR="002F13AA">
        <w:rPr>
          <w:rFonts w:ascii="Calibri" w:hAnsi="Calibri" w:cs="Calibri"/>
          <w:szCs w:val="18"/>
          <w:lang w:val="es-ES"/>
        </w:rPr>
        <w:t xml:space="preserve"> </w:t>
      </w:r>
      <w:r w:rsidRPr="007F4B91">
        <w:rPr>
          <w:rFonts w:ascii="Calibri" w:hAnsi="Calibri" w:cs="Calibri"/>
          <w:szCs w:val="18"/>
          <w:lang w:val="es-ES"/>
        </w:rPr>
        <w:t>siguiendo el programa internacional de START y la legislación española vigente que rige los ensayos clínicos</w:t>
      </w:r>
      <w:r w:rsidR="007E577D">
        <w:rPr>
          <w:rFonts w:ascii="Calibri" w:hAnsi="Calibri" w:cs="Calibri"/>
          <w:szCs w:val="18"/>
          <w:lang w:val="es-ES"/>
        </w:rPr>
        <w:t>.</w:t>
      </w:r>
    </w:p>
    <w:p w14:paraId="4A8F1B05" w14:textId="395D24FD" w:rsidR="007F4B91" w:rsidRPr="007F4B91" w:rsidRDefault="007F4B91" w:rsidP="007F4B91">
      <w:pPr>
        <w:pStyle w:val="Prrafodelista"/>
        <w:numPr>
          <w:ilvl w:val="0"/>
          <w:numId w:val="15"/>
        </w:numPr>
        <w:autoSpaceDN w:val="0"/>
        <w:jc w:val="both"/>
        <w:rPr>
          <w:rFonts w:ascii="Calibri" w:hAnsi="Calibri" w:cs="Calibri"/>
          <w:color w:val="000000"/>
          <w:szCs w:val="24"/>
          <w:lang w:val="es-ES"/>
        </w:rPr>
      </w:pPr>
      <w:r w:rsidRPr="007F4B91">
        <w:rPr>
          <w:rFonts w:ascii="Calibri" w:hAnsi="Calibri" w:cs="Calibri"/>
          <w:color w:val="000000"/>
          <w:szCs w:val="24"/>
          <w:lang w:val="es-ES"/>
        </w:rPr>
        <w:t>Actuar como primer contacto con el Promotor para la puesta en marcha del ensayo clínico.</w:t>
      </w:r>
    </w:p>
    <w:p w14:paraId="6D6DB19B" w14:textId="77777777" w:rsidR="007E577D" w:rsidRDefault="007F4B91" w:rsidP="007E577D">
      <w:pPr>
        <w:pStyle w:val="Prrafodelista"/>
        <w:numPr>
          <w:ilvl w:val="0"/>
          <w:numId w:val="15"/>
        </w:numPr>
        <w:autoSpaceDN w:val="0"/>
        <w:jc w:val="both"/>
        <w:rPr>
          <w:rFonts w:ascii="Calibri" w:hAnsi="Calibri" w:cs="Calibri"/>
          <w:color w:val="000000"/>
          <w:szCs w:val="24"/>
          <w:lang w:val="es-ES"/>
        </w:rPr>
      </w:pPr>
      <w:r w:rsidRPr="007F4B91">
        <w:rPr>
          <w:rFonts w:ascii="Calibri" w:hAnsi="Calibri" w:cs="Calibri"/>
          <w:color w:val="000000"/>
          <w:szCs w:val="24"/>
          <w:lang w:val="es-ES"/>
        </w:rPr>
        <w:t>Colaborar con el promotor y/o la CRO en la cumplimentación de los procedimientos/cuestionarios requeridos</w:t>
      </w:r>
      <w:r w:rsidR="007E577D">
        <w:rPr>
          <w:rFonts w:ascii="Calibri" w:hAnsi="Calibri" w:cs="Calibri"/>
          <w:color w:val="000000"/>
          <w:szCs w:val="24"/>
          <w:lang w:val="es-ES"/>
        </w:rPr>
        <w:t xml:space="preserve">. </w:t>
      </w:r>
    </w:p>
    <w:p w14:paraId="5AD0A5C6" w14:textId="356B07AE" w:rsidR="007F4B91" w:rsidRPr="007E577D" w:rsidRDefault="007E577D" w:rsidP="007E577D">
      <w:pPr>
        <w:pStyle w:val="Prrafodelista"/>
        <w:numPr>
          <w:ilvl w:val="0"/>
          <w:numId w:val="15"/>
        </w:numPr>
        <w:autoSpaceDN w:val="0"/>
        <w:jc w:val="both"/>
        <w:rPr>
          <w:rFonts w:ascii="Calibri" w:hAnsi="Calibri" w:cs="Calibri"/>
          <w:color w:val="000000"/>
          <w:szCs w:val="24"/>
          <w:lang w:val="es-ES"/>
        </w:rPr>
      </w:pPr>
      <w:r>
        <w:rPr>
          <w:rFonts w:ascii="Calibri" w:hAnsi="Calibri" w:cs="Calibri"/>
          <w:color w:val="000000"/>
          <w:szCs w:val="24"/>
          <w:lang w:val="es-ES"/>
        </w:rPr>
        <w:t>A</w:t>
      </w:r>
      <w:r w:rsidR="007F4B91" w:rsidRPr="007E577D">
        <w:rPr>
          <w:rFonts w:ascii="Calibri" w:hAnsi="Calibri" w:cs="Calibri"/>
          <w:color w:val="000000"/>
          <w:szCs w:val="24"/>
          <w:lang w:val="es-ES"/>
        </w:rPr>
        <w:t xml:space="preserve">portar la documentación de puesta en marcha del ensayo clínico desde la selección hasta la visita de inicio con objeto de acelerar lo máximo posible la apertura del ensayo y mantener </w:t>
      </w:r>
      <w:proofErr w:type="gramStart"/>
      <w:r w:rsidR="007F4B91" w:rsidRPr="007E577D">
        <w:rPr>
          <w:rFonts w:ascii="Calibri" w:hAnsi="Calibri" w:cs="Calibri"/>
          <w:color w:val="000000"/>
          <w:szCs w:val="24"/>
          <w:lang w:val="es-ES"/>
        </w:rPr>
        <w:t>informados  de</w:t>
      </w:r>
      <w:proofErr w:type="gramEnd"/>
      <w:r w:rsidR="007F4B91" w:rsidRPr="007E577D">
        <w:rPr>
          <w:rFonts w:ascii="Calibri" w:hAnsi="Calibri" w:cs="Calibri"/>
          <w:color w:val="000000"/>
          <w:szCs w:val="24"/>
          <w:lang w:val="es-ES"/>
        </w:rPr>
        <w:t xml:space="preserve"> todo el proceso al personal de la Unidad.</w:t>
      </w:r>
    </w:p>
    <w:p w14:paraId="3E7878A8" w14:textId="231A5EA0" w:rsidR="007F4B91" w:rsidRPr="007F4B91" w:rsidRDefault="007F4B91" w:rsidP="007F4B91">
      <w:pPr>
        <w:pStyle w:val="Prrafodelista"/>
        <w:numPr>
          <w:ilvl w:val="0"/>
          <w:numId w:val="15"/>
        </w:numPr>
        <w:autoSpaceDN w:val="0"/>
        <w:jc w:val="both"/>
        <w:rPr>
          <w:rFonts w:ascii="Calibri" w:hAnsi="Calibri" w:cs="Calibri"/>
          <w:color w:val="000000"/>
          <w:szCs w:val="24"/>
          <w:lang w:val="es-ES"/>
        </w:rPr>
      </w:pPr>
      <w:r w:rsidRPr="007F4B91">
        <w:rPr>
          <w:rFonts w:ascii="Calibri" w:hAnsi="Calibri" w:cs="Calibri"/>
          <w:color w:val="000000"/>
          <w:szCs w:val="24"/>
          <w:lang w:val="es-ES"/>
        </w:rPr>
        <w:t>Mantener actualizada la vigencia de los documentos del personal requeridos para trabajar en ensayos clínicos (</w:t>
      </w:r>
      <w:proofErr w:type="spellStart"/>
      <w:r w:rsidRPr="007F4B91">
        <w:rPr>
          <w:rFonts w:ascii="Calibri" w:hAnsi="Calibri" w:cs="Calibri"/>
          <w:color w:val="000000"/>
          <w:szCs w:val="24"/>
          <w:lang w:val="es-ES"/>
        </w:rPr>
        <w:t>CVs</w:t>
      </w:r>
      <w:proofErr w:type="spellEnd"/>
      <w:r w:rsidRPr="007F4B91">
        <w:rPr>
          <w:rFonts w:ascii="Calibri" w:hAnsi="Calibri" w:cs="Calibri"/>
          <w:color w:val="000000"/>
          <w:szCs w:val="24"/>
          <w:lang w:val="es-ES"/>
        </w:rPr>
        <w:t xml:space="preserve">, </w:t>
      </w:r>
      <w:proofErr w:type="spellStart"/>
      <w:r w:rsidRPr="007F4B91">
        <w:rPr>
          <w:rFonts w:ascii="Calibri" w:hAnsi="Calibri" w:cs="Calibri"/>
          <w:color w:val="000000"/>
          <w:szCs w:val="24"/>
          <w:lang w:val="es-ES"/>
        </w:rPr>
        <w:t>GCPs</w:t>
      </w:r>
      <w:proofErr w:type="spellEnd"/>
      <w:r w:rsidRPr="007F4B91">
        <w:rPr>
          <w:rFonts w:ascii="Calibri" w:hAnsi="Calibri" w:cs="Calibri"/>
          <w:color w:val="000000"/>
          <w:szCs w:val="24"/>
          <w:lang w:val="es-ES"/>
        </w:rPr>
        <w:t xml:space="preserve"> y </w:t>
      </w:r>
      <w:proofErr w:type="spellStart"/>
      <w:r w:rsidRPr="007F4B91">
        <w:rPr>
          <w:rFonts w:ascii="Calibri" w:hAnsi="Calibri" w:cs="Calibri"/>
          <w:color w:val="000000"/>
          <w:szCs w:val="24"/>
          <w:lang w:val="es-ES"/>
        </w:rPr>
        <w:t>IATAs</w:t>
      </w:r>
      <w:proofErr w:type="spellEnd"/>
      <w:r w:rsidRPr="007F4B91">
        <w:rPr>
          <w:rFonts w:ascii="Calibri" w:hAnsi="Calibri" w:cs="Calibri"/>
          <w:color w:val="000000"/>
          <w:szCs w:val="24"/>
          <w:lang w:val="es-ES"/>
        </w:rPr>
        <w:t>) según cada puesto.</w:t>
      </w:r>
    </w:p>
    <w:p w14:paraId="237DB243" w14:textId="3FDA7710" w:rsidR="007F4B91" w:rsidRPr="007F4B91" w:rsidRDefault="007F4B91" w:rsidP="007F4B91">
      <w:pPr>
        <w:pStyle w:val="Prrafodelista"/>
        <w:numPr>
          <w:ilvl w:val="0"/>
          <w:numId w:val="15"/>
        </w:numPr>
        <w:autoSpaceDN w:val="0"/>
        <w:jc w:val="both"/>
        <w:rPr>
          <w:rFonts w:ascii="Calibri" w:hAnsi="Calibri" w:cs="Calibri"/>
          <w:color w:val="000000"/>
          <w:szCs w:val="24"/>
          <w:lang w:val="es-ES"/>
        </w:rPr>
      </w:pPr>
      <w:r w:rsidRPr="007F4B91">
        <w:rPr>
          <w:rFonts w:ascii="Calibri" w:hAnsi="Calibri" w:cs="Calibri"/>
          <w:color w:val="000000"/>
          <w:szCs w:val="24"/>
          <w:lang w:val="es-ES"/>
        </w:rPr>
        <w:t xml:space="preserve">Gestionar los requerimientos iniciales de documentación (CDA, entrenamiento en las funciones del personal, entrenamiento en </w:t>
      </w:r>
      <w:proofErr w:type="spellStart"/>
      <w:r w:rsidRPr="007F4B91">
        <w:rPr>
          <w:rFonts w:ascii="Calibri" w:hAnsi="Calibri" w:cs="Calibri"/>
          <w:color w:val="000000"/>
          <w:szCs w:val="24"/>
          <w:lang w:val="es-ES"/>
        </w:rPr>
        <w:t>SOPs</w:t>
      </w:r>
      <w:proofErr w:type="spellEnd"/>
      <w:r w:rsidRPr="007F4B91">
        <w:rPr>
          <w:rFonts w:ascii="Calibri" w:hAnsi="Calibri" w:cs="Calibri"/>
          <w:color w:val="000000"/>
          <w:szCs w:val="24"/>
          <w:lang w:val="es-ES"/>
        </w:rPr>
        <w:t>) del personal de la unidad.</w:t>
      </w:r>
    </w:p>
    <w:p w14:paraId="4C9457B5" w14:textId="0C5C3581" w:rsidR="007F4B91" w:rsidRPr="007F4B91" w:rsidRDefault="007F4B91" w:rsidP="007F4B91">
      <w:pPr>
        <w:pStyle w:val="Prrafodelista"/>
        <w:numPr>
          <w:ilvl w:val="0"/>
          <w:numId w:val="15"/>
        </w:numPr>
        <w:autoSpaceDN w:val="0"/>
        <w:jc w:val="both"/>
        <w:rPr>
          <w:rFonts w:ascii="Calibri" w:hAnsi="Calibri" w:cs="Calibri"/>
          <w:color w:val="000000"/>
          <w:szCs w:val="24"/>
          <w:lang w:val="es-ES"/>
        </w:rPr>
      </w:pPr>
      <w:r w:rsidRPr="007F4B91">
        <w:rPr>
          <w:rFonts w:ascii="Calibri" w:hAnsi="Calibri" w:cs="Calibri"/>
          <w:color w:val="000000"/>
          <w:szCs w:val="24"/>
          <w:lang w:val="es-ES"/>
        </w:rPr>
        <w:t>Mantener actualizados los certificados de calibración de todo el equipamiento usado durante la realización de los ensayos clínicos.</w:t>
      </w:r>
    </w:p>
    <w:p w14:paraId="752CFE92" w14:textId="78D6637B" w:rsidR="007F4B91" w:rsidRPr="007F4B91" w:rsidRDefault="007F4B91" w:rsidP="007F4B91">
      <w:pPr>
        <w:pStyle w:val="Prrafodelista"/>
        <w:numPr>
          <w:ilvl w:val="0"/>
          <w:numId w:val="15"/>
        </w:numPr>
        <w:autoSpaceDN w:val="0"/>
        <w:jc w:val="both"/>
        <w:rPr>
          <w:rFonts w:ascii="Calibri" w:hAnsi="Calibri" w:cs="Calibri"/>
          <w:color w:val="000000"/>
          <w:szCs w:val="24"/>
          <w:lang w:val="es-ES"/>
        </w:rPr>
      </w:pPr>
      <w:r w:rsidRPr="007F4B91">
        <w:rPr>
          <w:rFonts w:ascii="Calibri" w:hAnsi="Calibri" w:cs="Calibri"/>
          <w:color w:val="000000"/>
          <w:szCs w:val="24"/>
          <w:lang w:val="es-ES"/>
        </w:rPr>
        <w:t xml:space="preserve">Organizar y atender las </w:t>
      </w:r>
      <w:r w:rsidRPr="007F4B91">
        <w:rPr>
          <w:rFonts w:ascii="Calibri" w:hAnsi="Calibri" w:cs="Calibri"/>
          <w:color w:val="000000"/>
          <w:szCs w:val="24"/>
          <w:u w:val="single"/>
          <w:lang w:val="es-ES"/>
        </w:rPr>
        <w:t>visitas de selección</w:t>
      </w:r>
      <w:r w:rsidRPr="007F4B91">
        <w:rPr>
          <w:rFonts w:ascii="Calibri" w:hAnsi="Calibri" w:cs="Calibri"/>
          <w:color w:val="000000"/>
          <w:szCs w:val="24"/>
          <w:lang w:val="es-ES"/>
        </w:rPr>
        <w:t xml:space="preserve"> o </w:t>
      </w:r>
      <w:proofErr w:type="spellStart"/>
      <w:r w:rsidRPr="007F4B91">
        <w:rPr>
          <w:rFonts w:ascii="Calibri" w:hAnsi="Calibri" w:cs="Calibri"/>
          <w:color w:val="000000"/>
          <w:szCs w:val="24"/>
          <w:lang w:val="es-ES"/>
        </w:rPr>
        <w:t>pre-inicio</w:t>
      </w:r>
      <w:proofErr w:type="spellEnd"/>
      <w:r w:rsidRPr="007F4B91">
        <w:rPr>
          <w:rFonts w:ascii="Calibri" w:hAnsi="Calibri" w:cs="Calibri"/>
          <w:color w:val="000000"/>
          <w:szCs w:val="24"/>
          <w:lang w:val="es-ES"/>
        </w:rPr>
        <w:t xml:space="preserve"> de los promotores a la Unidad que tienen como objetivo mostrar las instalaciones y funcionamiento de la Unidad, incluidas las que tienen como fin la selección del centro para un determinado ensayo consensuando posibles fechas e informando a todo el equipo y </w:t>
      </w:r>
      <w:proofErr w:type="gramStart"/>
      <w:r w:rsidRPr="007F4B91">
        <w:rPr>
          <w:rFonts w:ascii="Calibri" w:hAnsi="Calibri" w:cs="Calibri"/>
          <w:color w:val="000000"/>
          <w:szCs w:val="24"/>
          <w:lang w:val="es-ES"/>
        </w:rPr>
        <w:t>sponsor</w:t>
      </w:r>
      <w:proofErr w:type="gramEnd"/>
      <w:r w:rsidRPr="007F4B91">
        <w:rPr>
          <w:rFonts w:ascii="Calibri" w:hAnsi="Calibri" w:cs="Calibri"/>
          <w:color w:val="000000"/>
          <w:szCs w:val="24"/>
          <w:lang w:val="es-ES"/>
        </w:rPr>
        <w:t>/CRO de su celebración</w:t>
      </w:r>
      <w:r>
        <w:rPr>
          <w:rFonts w:ascii="Calibri" w:hAnsi="Calibri" w:cs="Calibri"/>
          <w:color w:val="000000"/>
          <w:szCs w:val="24"/>
          <w:lang w:val="es-ES"/>
        </w:rPr>
        <w:t>.</w:t>
      </w:r>
    </w:p>
    <w:p w14:paraId="5A7AAFE1" w14:textId="0FD7127E" w:rsidR="007F4B91" w:rsidRPr="007F4B91" w:rsidRDefault="007F4B91" w:rsidP="007F4B91">
      <w:pPr>
        <w:pStyle w:val="Prrafodelista"/>
        <w:numPr>
          <w:ilvl w:val="0"/>
          <w:numId w:val="15"/>
        </w:numPr>
        <w:autoSpaceDN w:val="0"/>
        <w:jc w:val="both"/>
        <w:rPr>
          <w:rFonts w:ascii="Calibri" w:hAnsi="Calibri" w:cs="Calibri"/>
          <w:color w:val="000000"/>
          <w:szCs w:val="24"/>
          <w:lang w:val="es-ES"/>
        </w:rPr>
      </w:pPr>
      <w:r w:rsidRPr="007F4B91">
        <w:rPr>
          <w:rFonts w:ascii="Calibri" w:hAnsi="Calibri" w:cs="Calibri"/>
          <w:color w:val="000000"/>
          <w:szCs w:val="24"/>
          <w:lang w:val="es-ES"/>
        </w:rPr>
        <w:t xml:space="preserve">Organizar las </w:t>
      </w:r>
      <w:r w:rsidRPr="007F4B91">
        <w:rPr>
          <w:rFonts w:ascii="Calibri" w:hAnsi="Calibri" w:cs="Calibri"/>
          <w:color w:val="000000"/>
          <w:szCs w:val="24"/>
          <w:u w:val="single"/>
          <w:lang w:val="es-ES"/>
        </w:rPr>
        <w:t>visitas de inicio</w:t>
      </w:r>
      <w:r w:rsidRPr="007F4B91">
        <w:rPr>
          <w:rFonts w:ascii="Calibri" w:hAnsi="Calibri" w:cs="Calibri"/>
          <w:color w:val="000000"/>
          <w:szCs w:val="24"/>
          <w:lang w:val="es-ES"/>
        </w:rPr>
        <w:t xml:space="preserve"> de los ensayos clínicos, consensuando posibles fechas e informando a todo el equipo y </w:t>
      </w:r>
      <w:proofErr w:type="gramStart"/>
      <w:r w:rsidRPr="007F4B91">
        <w:rPr>
          <w:rFonts w:ascii="Calibri" w:hAnsi="Calibri" w:cs="Calibri"/>
          <w:color w:val="000000"/>
          <w:szCs w:val="24"/>
          <w:lang w:val="es-ES"/>
        </w:rPr>
        <w:t>sponsor</w:t>
      </w:r>
      <w:proofErr w:type="gramEnd"/>
      <w:r w:rsidRPr="007F4B91">
        <w:rPr>
          <w:rFonts w:ascii="Calibri" w:hAnsi="Calibri" w:cs="Calibri"/>
          <w:color w:val="000000"/>
          <w:szCs w:val="24"/>
          <w:lang w:val="es-ES"/>
        </w:rPr>
        <w:t xml:space="preserve"> de su celebración. </w:t>
      </w:r>
    </w:p>
    <w:p w14:paraId="12877A09" w14:textId="2AEC6734" w:rsidR="007F4B91" w:rsidRPr="007F4B91" w:rsidRDefault="007F4B91" w:rsidP="007F4B91">
      <w:pPr>
        <w:pStyle w:val="Prrafodelista"/>
        <w:numPr>
          <w:ilvl w:val="0"/>
          <w:numId w:val="15"/>
        </w:numPr>
        <w:autoSpaceDN w:val="0"/>
        <w:jc w:val="both"/>
        <w:rPr>
          <w:rFonts w:ascii="Calibri" w:hAnsi="Calibri" w:cs="Calibri"/>
          <w:color w:val="000000"/>
          <w:szCs w:val="24"/>
          <w:lang w:val="es-ES"/>
        </w:rPr>
      </w:pPr>
      <w:r w:rsidRPr="007F4B91">
        <w:rPr>
          <w:rFonts w:ascii="Calibri" w:hAnsi="Calibri" w:cs="Calibri"/>
          <w:color w:val="000000"/>
          <w:szCs w:val="24"/>
          <w:lang w:val="es-ES"/>
        </w:rPr>
        <w:t xml:space="preserve">Convocar y asistir a las reuniones de revisión de protocolos en la </w:t>
      </w:r>
      <w:proofErr w:type="spellStart"/>
      <w:r w:rsidRPr="007F4B91">
        <w:rPr>
          <w:rFonts w:ascii="Calibri" w:hAnsi="Calibri" w:cs="Calibri"/>
          <w:color w:val="000000"/>
          <w:szCs w:val="24"/>
          <w:u w:val="single"/>
          <w:lang w:val="es-ES"/>
        </w:rPr>
        <w:t>Feasibility</w:t>
      </w:r>
      <w:proofErr w:type="spellEnd"/>
      <w:r w:rsidRPr="007F4B91">
        <w:rPr>
          <w:rFonts w:ascii="Calibri" w:hAnsi="Calibri" w:cs="Calibri"/>
          <w:color w:val="000000"/>
          <w:szCs w:val="24"/>
          <w:u w:val="single"/>
          <w:lang w:val="es-ES"/>
        </w:rPr>
        <w:t xml:space="preserve"> </w:t>
      </w:r>
      <w:proofErr w:type="spellStart"/>
      <w:r w:rsidRPr="007F4B91">
        <w:rPr>
          <w:rFonts w:ascii="Calibri" w:hAnsi="Calibri" w:cs="Calibri"/>
          <w:color w:val="000000"/>
          <w:szCs w:val="24"/>
          <w:u w:val="single"/>
          <w:lang w:val="es-ES"/>
        </w:rPr>
        <w:t>Review</w:t>
      </w:r>
      <w:proofErr w:type="spellEnd"/>
      <w:r w:rsidRPr="007F4B91">
        <w:rPr>
          <w:rFonts w:ascii="Calibri" w:hAnsi="Calibri" w:cs="Calibri"/>
          <w:color w:val="000000"/>
          <w:szCs w:val="24"/>
          <w:u w:val="single"/>
          <w:lang w:val="es-ES"/>
        </w:rPr>
        <w:t xml:space="preserve"> </w:t>
      </w:r>
      <w:proofErr w:type="gramStart"/>
      <w:r w:rsidRPr="007F4B91">
        <w:rPr>
          <w:rFonts w:ascii="Calibri" w:hAnsi="Calibri" w:cs="Calibri"/>
          <w:color w:val="000000"/>
          <w:szCs w:val="24"/>
          <w:u w:val="single"/>
          <w:lang w:val="es-ES"/>
        </w:rPr>
        <w:t>Meeting</w:t>
      </w:r>
      <w:proofErr w:type="gramEnd"/>
      <w:r w:rsidRPr="007F4B91">
        <w:rPr>
          <w:rFonts w:ascii="Calibri" w:hAnsi="Calibri" w:cs="Calibri"/>
          <w:color w:val="000000"/>
          <w:szCs w:val="24"/>
          <w:lang w:val="es-ES"/>
        </w:rPr>
        <w:t xml:space="preserve">, donde se estudia la viabilidad del protocolo basado en el conocimiento de las limitaciones y capacidades de la Unidad junto al equipo investigador y programar las reuniones conjuntas de START-Madrid. </w:t>
      </w:r>
    </w:p>
    <w:p w14:paraId="1F2B9827" w14:textId="03968C59" w:rsidR="007F4B91" w:rsidRPr="007F4B91" w:rsidRDefault="007F4B91" w:rsidP="007F4B91">
      <w:pPr>
        <w:pStyle w:val="Prrafodelista"/>
        <w:numPr>
          <w:ilvl w:val="0"/>
          <w:numId w:val="15"/>
        </w:numPr>
        <w:autoSpaceDN w:val="0"/>
        <w:jc w:val="both"/>
        <w:rPr>
          <w:rFonts w:ascii="Calibri" w:hAnsi="Calibri" w:cs="Calibri"/>
          <w:color w:val="000000"/>
          <w:szCs w:val="24"/>
          <w:lang w:val="es-ES"/>
        </w:rPr>
      </w:pPr>
      <w:r w:rsidRPr="007F4B91">
        <w:rPr>
          <w:rFonts w:ascii="Calibri" w:hAnsi="Calibri" w:cs="Calibri"/>
          <w:color w:val="000000"/>
          <w:szCs w:val="24"/>
          <w:lang w:val="es-ES"/>
        </w:rPr>
        <w:t xml:space="preserve">Programar y asistir a las reuniones de revisión de drafts-protocolos en las </w:t>
      </w:r>
      <w:proofErr w:type="spellStart"/>
      <w:r w:rsidRPr="007F4B91">
        <w:rPr>
          <w:rFonts w:ascii="Calibri" w:hAnsi="Calibri" w:cs="Calibri"/>
          <w:color w:val="000000"/>
          <w:szCs w:val="24"/>
          <w:u w:val="single"/>
          <w:lang w:val="es-ES"/>
        </w:rPr>
        <w:t>Protocol</w:t>
      </w:r>
      <w:proofErr w:type="spellEnd"/>
      <w:r w:rsidRPr="007F4B91">
        <w:rPr>
          <w:rFonts w:ascii="Calibri" w:hAnsi="Calibri" w:cs="Calibri"/>
          <w:color w:val="000000"/>
          <w:szCs w:val="24"/>
          <w:u w:val="single"/>
          <w:lang w:val="es-ES"/>
        </w:rPr>
        <w:t xml:space="preserve"> </w:t>
      </w:r>
      <w:proofErr w:type="spellStart"/>
      <w:r w:rsidRPr="007F4B91">
        <w:rPr>
          <w:rFonts w:ascii="Calibri" w:hAnsi="Calibri" w:cs="Calibri"/>
          <w:color w:val="000000"/>
          <w:szCs w:val="24"/>
          <w:u w:val="single"/>
          <w:lang w:val="es-ES"/>
        </w:rPr>
        <w:t>Review</w:t>
      </w:r>
      <w:proofErr w:type="spellEnd"/>
      <w:r w:rsidRPr="007F4B91">
        <w:rPr>
          <w:rFonts w:ascii="Calibri" w:hAnsi="Calibri" w:cs="Calibri"/>
          <w:color w:val="000000"/>
          <w:szCs w:val="24"/>
          <w:u w:val="single"/>
          <w:lang w:val="es-ES"/>
        </w:rPr>
        <w:t xml:space="preserve"> </w:t>
      </w:r>
      <w:proofErr w:type="gramStart"/>
      <w:r w:rsidRPr="007F4B91">
        <w:rPr>
          <w:rFonts w:ascii="Calibri" w:hAnsi="Calibri" w:cs="Calibri"/>
          <w:color w:val="000000"/>
          <w:szCs w:val="24"/>
          <w:u w:val="single"/>
          <w:lang w:val="es-ES"/>
        </w:rPr>
        <w:t xml:space="preserve">Meeting </w:t>
      </w:r>
      <w:r w:rsidRPr="007F4B91">
        <w:rPr>
          <w:rFonts w:ascii="Calibri" w:hAnsi="Calibri" w:cs="Calibri"/>
          <w:color w:val="000000"/>
          <w:szCs w:val="24"/>
          <w:lang w:val="es-ES"/>
        </w:rPr>
        <w:t xml:space="preserve"> dónde</w:t>
      </w:r>
      <w:proofErr w:type="gramEnd"/>
      <w:r w:rsidRPr="007F4B91">
        <w:rPr>
          <w:rFonts w:ascii="Calibri" w:hAnsi="Calibri" w:cs="Calibri"/>
          <w:color w:val="000000"/>
          <w:szCs w:val="24"/>
          <w:lang w:val="es-ES"/>
        </w:rPr>
        <w:t xml:space="preserve"> se evalúa el diseño del protocolo por parte del equipo de investigador si así lo requiere algún promotor, consensuando posibles fechas e informando a todo el equipo de su celebración y compartiendo con el sponsor los comentarios aportados en la reunión posteriormente.</w:t>
      </w:r>
    </w:p>
    <w:p w14:paraId="43C80DAA" w14:textId="12DD1024" w:rsidR="007F4B91" w:rsidRPr="007F4B91" w:rsidRDefault="007F4B91" w:rsidP="007F4B91">
      <w:pPr>
        <w:pStyle w:val="Prrafodelista"/>
        <w:numPr>
          <w:ilvl w:val="0"/>
          <w:numId w:val="15"/>
        </w:numPr>
        <w:autoSpaceDN w:val="0"/>
        <w:jc w:val="both"/>
        <w:rPr>
          <w:rFonts w:ascii="Calibri" w:hAnsi="Calibri" w:cs="Calibri"/>
          <w:color w:val="000000"/>
          <w:szCs w:val="24"/>
          <w:lang w:val="es-ES"/>
        </w:rPr>
      </w:pPr>
      <w:r w:rsidRPr="007F4B91">
        <w:rPr>
          <w:rFonts w:ascii="Calibri" w:hAnsi="Calibri" w:cs="Calibri"/>
          <w:color w:val="000000"/>
          <w:szCs w:val="24"/>
          <w:lang w:val="es-ES"/>
        </w:rPr>
        <w:t xml:space="preserve">Generar las </w:t>
      </w:r>
      <w:r w:rsidRPr="007F4B91">
        <w:rPr>
          <w:rFonts w:ascii="Calibri" w:hAnsi="Calibri" w:cs="Calibri"/>
          <w:color w:val="000000"/>
          <w:szCs w:val="24"/>
          <w:u w:val="single"/>
          <w:lang w:val="es-ES"/>
        </w:rPr>
        <w:t>carpetas electrónicas de los ensayos clínicos</w:t>
      </w:r>
      <w:r w:rsidRPr="007F4B91">
        <w:rPr>
          <w:rFonts w:ascii="Calibri" w:hAnsi="Calibri" w:cs="Calibri"/>
          <w:color w:val="000000"/>
          <w:szCs w:val="24"/>
          <w:lang w:val="es-ES"/>
        </w:rPr>
        <w:t xml:space="preserve">. </w:t>
      </w:r>
    </w:p>
    <w:p w14:paraId="42ABB6AC" w14:textId="5B0F8A24" w:rsidR="007F4B91" w:rsidRPr="007F4B91" w:rsidRDefault="007F4B91" w:rsidP="007F4B91">
      <w:pPr>
        <w:pStyle w:val="Prrafodelista"/>
        <w:numPr>
          <w:ilvl w:val="0"/>
          <w:numId w:val="15"/>
        </w:numPr>
        <w:autoSpaceDN w:val="0"/>
        <w:rPr>
          <w:rFonts w:ascii="Calibri" w:hAnsi="Calibri" w:cs="Calibri"/>
          <w:color w:val="000000"/>
          <w:szCs w:val="24"/>
          <w:lang w:val="es-ES"/>
        </w:rPr>
      </w:pPr>
      <w:r w:rsidRPr="007F4B91">
        <w:rPr>
          <w:rFonts w:ascii="Calibri" w:hAnsi="Calibri" w:cs="Calibri"/>
          <w:color w:val="000000"/>
          <w:szCs w:val="24"/>
          <w:lang w:val="es-ES"/>
        </w:rPr>
        <w:t xml:space="preserve">Elaborar la tabla de datos de contacto antes del inicio del ensayo clínico. </w:t>
      </w:r>
    </w:p>
    <w:p w14:paraId="1AB85759" w14:textId="2E476B84" w:rsidR="007F4B91" w:rsidRPr="002E694C" w:rsidRDefault="007F4B91" w:rsidP="002E694C">
      <w:pPr>
        <w:pStyle w:val="Prrafodelista"/>
        <w:numPr>
          <w:ilvl w:val="0"/>
          <w:numId w:val="15"/>
        </w:numPr>
        <w:autoSpaceDN w:val="0"/>
        <w:rPr>
          <w:rFonts w:ascii="Calibri" w:hAnsi="Calibri" w:cs="Calibri"/>
          <w:color w:val="000000"/>
          <w:szCs w:val="24"/>
          <w:lang w:val="es-ES"/>
        </w:rPr>
      </w:pPr>
      <w:r w:rsidRPr="007F4B91">
        <w:rPr>
          <w:rFonts w:ascii="Calibri" w:hAnsi="Calibri" w:cs="Calibri"/>
          <w:color w:val="000000"/>
          <w:szCs w:val="24"/>
          <w:lang w:val="es-ES"/>
        </w:rPr>
        <w:t xml:space="preserve">Colaborar con la Dirección de Data Management en el traslado de la documentación necesaria al </w:t>
      </w:r>
      <w:r w:rsidRPr="007F4B91">
        <w:rPr>
          <w:rFonts w:ascii="Calibri" w:hAnsi="Calibri" w:cs="Calibri"/>
          <w:color w:val="000000"/>
          <w:szCs w:val="24"/>
          <w:u w:val="single"/>
          <w:lang w:val="es-ES"/>
        </w:rPr>
        <w:t>Archivo externo</w:t>
      </w:r>
      <w:r w:rsidRPr="007F4B91">
        <w:rPr>
          <w:rFonts w:ascii="Calibri" w:hAnsi="Calibri" w:cs="Calibri"/>
          <w:color w:val="000000"/>
          <w:szCs w:val="24"/>
          <w:lang w:val="es-ES"/>
        </w:rPr>
        <w:t xml:space="preserve">. </w:t>
      </w:r>
    </w:p>
    <w:p w14:paraId="0DFABF13" w14:textId="529D3595" w:rsidR="007F4B91" w:rsidRPr="00AB73AF" w:rsidRDefault="007F4B91" w:rsidP="00AB73AF">
      <w:pPr>
        <w:pStyle w:val="Prrafodelista"/>
        <w:numPr>
          <w:ilvl w:val="0"/>
          <w:numId w:val="15"/>
        </w:numPr>
        <w:autoSpaceDN w:val="0"/>
        <w:jc w:val="both"/>
        <w:rPr>
          <w:rFonts w:ascii="Calibri" w:hAnsi="Calibri" w:cs="Calibri"/>
          <w:color w:val="000000"/>
          <w:szCs w:val="24"/>
          <w:lang w:val="es-ES"/>
        </w:rPr>
      </w:pPr>
      <w:r w:rsidRPr="007F4B91">
        <w:rPr>
          <w:rFonts w:ascii="Calibri" w:hAnsi="Calibri" w:cs="Calibri"/>
          <w:color w:val="000000"/>
          <w:szCs w:val="24"/>
          <w:lang w:val="es-ES"/>
        </w:rPr>
        <w:t xml:space="preserve">Organizar, programar, convocar y asistir a las auditorías externas e internas que se realicen en la Unidad revisando y colaborando con todo el equipo para la preparación de </w:t>
      </w:r>
      <w:proofErr w:type="gramStart"/>
      <w:r w:rsidRPr="007F4B91">
        <w:rPr>
          <w:rFonts w:ascii="Calibri" w:hAnsi="Calibri" w:cs="Calibri"/>
          <w:color w:val="000000"/>
          <w:szCs w:val="24"/>
          <w:lang w:val="es-ES"/>
        </w:rPr>
        <w:t>la misma</w:t>
      </w:r>
      <w:proofErr w:type="gramEnd"/>
      <w:r w:rsidRPr="007F4B91">
        <w:rPr>
          <w:rFonts w:ascii="Calibri" w:hAnsi="Calibri" w:cs="Calibri"/>
          <w:color w:val="000000"/>
          <w:szCs w:val="24"/>
          <w:lang w:val="es-ES"/>
        </w:rPr>
        <w:t xml:space="preserve">, consensuando posibles fechas e informando a todo el equipo y CRO/Sponsor/Organismo oficial de su celebración.  Una vez generado informe CAPA de la auditoría, distribuir entre los responsables de cada área y recopilar todas las respuestas para la resolución </w:t>
      </w:r>
      <w:proofErr w:type="gramStart"/>
      <w:r w:rsidRPr="007F4B91">
        <w:rPr>
          <w:rFonts w:ascii="Calibri" w:hAnsi="Calibri" w:cs="Calibri"/>
          <w:color w:val="000000"/>
          <w:szCs w:val="24"/>
          <w:lang w:val="es-ES"/>
        </w:rPr>
        <w:t>del mismo</w:t>
      </w:r>
      <w:proofErr w:type="gramEnd"/>
      <w:r w:rsidRPr="007F4B91">
        <w:rPr>
          <w:rFonts w:ascii="Calibri" w:hAnsi="Calibri" w:cs="Calibri"/>
          <w:color w:val="000000"/>
          <w:szCs w:val="24"/>
          <w:lang w:val="es-ES"/>
        </w:rPr>
        <w:t xml:space="preserve">. </w:t>
      </w:r>
    </w:p>
    <w:p w14:paraId="1324B228" w14:textId="7AD3FF86" w:rsidR="007F4B91" w:rsidRDefault="007F4B91" w:rsidP="007F4B91">
      <w:pPr>
        <w:pStyle w:val="Prrafodelista"/>
        <w:numPr>
          <w:ilvl w:val="0"/>
          <w:numId w:val="15"/>
        </w:numPr>
        <w:autoSpaceDN w:val="0"/>
        <w:jc w:val="both"/>
        <w:rPr>
          <w:rFonts w:ascii="Calibri" w:hAnsi="Calibri" w:cs="Calibri"/>
          <w:color w:val="000000"/>
          <w:szCs w:val="24"/>
          <w:lang w:val="es-ES"/>
        </w:rPr>
      </w:pPr>
      <w:r w:rsidRPr="007F4B91">
        <w:rPr>
          <w:rFonts w:ascii="Calibri" w:hAnsi="Calibri" w:cs="Calibri"/>
          <w:color w:val="000000"/>
          <w:szCs w:val="24"/>
          <w:lang w:val="es-ES"/>
        </w:rPr>
        <w:t>Mantener al día y compartir las métricas de tiempos de activación de ensayos clínicos y de actividad de la Unidad.</w:t>
      </w:r>
    </w:p>
    <w:p w14:paraId="76CE9BDC" w14:textId="77777777" w:rsidR="00646E17" w:rsidRDefault="00646E17" w:rsidP="00646E17">
      <w:pPr>
        <w:autoSpaceDN w:val="0"/>
        <w:jc w:val="both"/>
        <w:rPr>
          <w:rFonts w:ascii="Calibri" w:hAnsi="Calibri" w:cs="Calibri"/>
          <w:color w:val="000000"/>
          <w:szCs w:val="24"/>
          <w:lang w:val="es-ES"/>
        </w:rPr>
      </w:pPr>
    </w:p>
    <w:p w14:paraId="7DE1516F" w14:textId="77777777" w:rsidR="00646E17" w:rsidRPr="00646E17" w:rsidRDefault="00646E17" w:rsidP="00646E17">
      <w:pPr>
        <w:autoSpaceDN w:val="0"/>
        <w:jc w:val="both"/>
        <w:rPr>
          <w:rFonts w:ascii="Calibri" w:hAnsi="Calibri" w:cs="Calibri"/>
          <w:color w:val="000000"/>
          <w:szCs w:val="24"/>
          <w:lang w:val="es-ES"/>
        </w:rPr>
      </w:pPr>
    </w:p>
    <w:p w14:paraId="30572C08" w14:textId="77777777" w:rsidR="00641D3F" w:rsidRPr="007F4B91" w:rsidRDefault="00641D3F" w:rsidP="00641D3F">
      <w:pPr>
        <w:pStyle w:val="Sangradetextonormal"/>
        <w:spacing w:before="120" w:after="0"/>
        <w:ind w:left="720"/>
        <w:jc w:val="both"/>
        <w:rPr>
          <w:rFonts w:ascii="Calibri" w:hAnsi="Calibri" w:cs="Calibri"/>
          <w:color w:val="000000"/>
          <w:sz w:val="22"/>
          <w:szCs w:val="24"/>
          <w:lang w:val="es-ES"/>
        </w:rPr>
      </w:pPr>
    </w:p>
    <w:p w14:paraId="590820A9" w14:textId="1CEE390C" w:rsidR="003D6A7F" w:rsidRPr="00FE4321" w:rsidRDefault="00646E17" w:rsidP="00DE7616">
      <w:pPr>
        <w:rPr>
          <w:b/>
          <w:bCs/>
        </w:rPr>
      </w:pPr>
      <w:proofErr w:type="spellStart"/>
      <w:r>
        <w:rPr>
          <w:b/>
          <w:bCs/>
        </w:rPr>
        <w:lastRenderedPageBreak/>
        <w:t>Condiciones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laborales</w:t>
      </w:r>
      <w:proofErr w:type="spellEnd"/>
      <w:r w:rsidR="0096052E" w:rsidRPr="00FE4321">
        <w:rPr>
          <w:b/>
          <w:bCs/>
        </w:rPr>
        <w:t xml:space="preserve">: </w:t>
      </w:r>
      <w:r w:rsidR="00C462B7" w:rsidRPr="00FE4321">
        <w:rPr>
          <w:b/>
          <w:bCs/>
        </w:rPr>
        <w:t xml:space="preserve"> </w:t>
      </w:r>
    </w:p>
    <w:p w14:paraId="5A77FA0F" w14:textId="0DE28C52" w:rsidR="00712698" w:rsidRPr="00712698" w:rsidRDefault="00712698" w:rsidP="00712698">
      <w:pPr>
        <w:pStyle w:val="Prrafodelista"/>
        <w:numPr>
          <w:ilvl w:val="0"/>
          <w:numId w:val="21"/>
        </w:numPr>
        <w:rPr>
          <w:color w:val="auto"/>
          <w:lang w:val="es-ES"/>
        </w:rPr>
      </w:pPr>
      <w:r w:rsidRPr="00712698">
        <w:rPr>
          <w:color w:val="auto"/>
          <w:lang w:val="es-ES"/>
        </w:rPr>
        <w:t>Periodos prolongados sentado en un escritorio y trabajando con un ordenador</w:t>
      </w:r>
    </w:p>
    <w:p w14:paraId="4F8AE1FE" w14:textId="77777777" w:rsidR="00712698" w:rsidRDefault="00712698" w:rsidP="00DE7616">
      <w:pPr>
        <w:rPr>
          <w:color w:val="auto"/>
          <w:lang w:val="es-ES"/>
        </w:rPr>
      </w:pPr>
    </w:p>
    <w:p w14:paraId="6EACB870" w14:textId="22083C97" w:rsidR="00C462B7" w:rsidRPr="00712698" w:rsidRDefault="003D35B1" w:rsidP="00DE7616">
      <w:pPr>
        <w:rPr>
          <w:b/>
          <w:bCs/>
          <w:lang w:val="es-ES"/>
        </w:rPr>
      </w:pPr>
      <w:r>
        <w:rPr>
          <w:b/>
          <w:bCs/>
          <w:lang w:val="es-ES"/>
        </w:rPr>
        <w:t>Cualificaciones y aptitudes</w:t>
      </w:r>
      <w:r w:rsidR="00170130" w:rsidRPr="00712698">
        <w:rPr>
          <w:b/>
          <w:bCs/>
          <w:lang w:val="es-ES"/>
        </w:rPr>
        <w:t xml:space="preserve">: </w:t>
      </w:r>
    </w:p>
    <w:p w14:paraId="03187B3B" w14:textId="4EE8396D" w:rsidR="001C36B0" w:rsidRPr="00F345E1" w:rsidRDefault="00EF31C5" w:rsidP="003B250B">
      <w:pPr>
        <w:numPr>
          <w:ilvl w:val="0"/>
          <w:numId w:val="10"/>
        </w:numPr>
        <w:spacing w:before="100" w:beforeAutospacing="1" w:after="100" w:afterAutospacing="1"/>
        <w:contextualSpacing w:val="0"/>
        <w:rPr>
          <w:rFonts w:eastAsia="Times New Roman"/>
          <w:lang w:val="es-ES"/>
        </w:rPr>
      </w:pPr>
      <w:r w:rsidRPr="00F345E1">
        <w:rPr>
          <w:rFonts w:eastAsia="Times New Roman"/>
          <w:lang w:val="es-ES"/>
        </w:rPr>
        <w:t xml:space="preserve">Grado Universitario </w:t>
      </w:r>
    </w:p>
    <w:p w14:paraId="07E09BED" w14:textId="4E49C2E9" w:rsidR="001C36B0" w:rsidRPr="00F345E1" w:rsidRDefault="00F345E1" w:rsidP="001C36B0">
      <w:pPr>
        <w:numPr>
          <w:ilvl w:val="0"/>
          <w:numId w:val="10"/>
        </w:numPr>
        <w:spacing w:before="100" w:beforeAutospacing="1" w:after="100" w:afterAutospacing="1"/>
        <w:contextualSpacing w:val="0"/>
        <w:rPr>
          <w:rFonts w:eastAsia="Times New Roman"/>
          <w:lang w:val="es-ES"/>
        </w:rPr>
      </w:pPr>
      <w:r w:rsidRPr="00F345E1">
        <w:rPr>
          <w:rFonts w:eastAsia="Times New Roman"/>
          <w:lang w:val="es-ES"/>
        </w:rPr>
        <w:t>Al menos 7 años de e</w:t>
      </w:r>
      <w:r>
        <w:rPr>
          <w:rFonts w:eastAsia="Times New Roman"/>
          <w:lang w:val="es-ES"/>
        </w:rPr>
        <w:t>xperie</w:t>
      </w:r>
      <w:r w:rsidR="00443542">
        <w:rPr>
          <w:rFonts w:eastAsia="Times New Roman"/>
          <w:lang w:val="es-ES"/>
        </w:rPr>
        <w:t>ncia en el sector</w:t>
      </w:r>
    </w:p>
    <w:p w14:paraId="52470AD7" w14:textId="48AE928A" w:rsidR="003D35B1" w:rsidRPr="003D35B1" w:rsidRDefault="003D35B1" w:rsidP="003D35B1">
      <w:pPr>
        <w:numPr>
          <w:ilvl w:val="0"/>
          <w:numId w:val="10"/>
        </w:numPr>
        <w:spacing w:before="100" w:beforeAutospacing="1" w:after="100" w:afterAutospacing="1"/>
        <w:contextualSpacing w:val="0"/>
        <w:rPr>
          <w:rFonts w:eastAsia="Times New Roman"/>
        </w:rPr>
      </w:pPr>
      <w:proofErr w:type="spellStart"/>
      <w:r w:rsidRPr="003D35B1">
        <w:rPr>
          <w:rFonts w:eastAsia="Times New Roman"/>
        </w:rPr>
        <w:t>Excelentes</w:t>
      </w:r>
      <w:proofErr w:type="spellEnd"/>
      <w:r w:rsidRPr="003D35B1">
        <w:rPr>
          <w:rFonts w:eastAsia="Times New Roman"/>
        </w:rPr>
        <w:t xml:space="preserve"> dotes de </w:t>
      </w:r>
      <w:proofErr w:type="spellStart"/>
      <w:proofErr w:type="gramStart"/>
      <w:r w:rsidRPr="003D35B1">
        <w:rPr>
          <w:rFonts w:eastAsia="Times New Roman"/>
        </w:rPr>
        <w:t>comunica</w:t>
      </w:r>
      <w:r w:rsidR="00F82559">
        <w:rPr>
          <w:rFonts w:eastAsia="Times New Roman"/>
        </w:rPr>
        <w:t>ulatory</w:t>
      </w:r>
      <w:r w:rsidRPr="003D35B1">
        <w:rPr>
          <w:rFonts w:eastAsia="Times New Roman"/>
        </w:rPr>
        <w:t>ción</w:t>
      </w:r>
      <w:proofErr w:type="spellEnd"/>
      <w:proofErr w:type="gramEnd"/>
    </w:p>
    <w:p w14:paraId="0A77C63B" w14:textId="6C3A6F7E" w:rsidR="003D35B1" w:rsidRPr="003D35B1" w:rsidRDefault="003D35B1" w:rsidP="003D35B1">
      <w:pPr>
        <w:numPr>
          <w:ilvl w:val="0"/>
          <w:numId w:val="10"/>
        </w:numPr>
        <w:spacing w:before="100" w:beforeAutospacing="1" w:after="100" w:afterAutospacing="1"/>
        <w:contextualSpacing w:val="0"/>
        <w:rPr>
          <w:rFonts w:eastAsia="Times New Roman"/>
          <w:lang w:val="es-ES"/>
        </w:rPr>
      </w:pPr>
      <w:r w:rsidRPr="003D35B1">
        <w:rPr>
          <w:rFonts w:eastAsia="Times New Roman"/>
          <w:lang w:val="es-ES"/>
        </w:rPr>
        <w:t>Debe ser capaz de trabajar bien en un entorno de ritmo rápido y ser muy organizado</w:t>
      </w:r>
    </w:p>
    <w:p w14:paraId="7ED087B2" w14:textId="1DCDC5EB" w:rsidR="000F76C0" w:rsidRPr="003D35B1" w:rsidRDefault="003D35B1" w:rsidP="003D35B1">
      <w:pPr>
        <w:numPr>
          <w:ilvl w:val="0"/>
          <w:numId w:val="10"/>
        </w:numPr>
        <w:spacing w:before="100" w:beforeAutospacing="1" w:after="100" w:afterAutospacing="1"/>
        <w:contextualSpacing w:val="0"/>
        <w:rPr>
          <w:rFonts w:eastAsia="Times New Roman"/>
          <w:lang w:val="es-ES"/>
        </w:rPr>
      </w:pPr>
      <w:r w:rsidRPr="003D35B1">
        <w:rPr>
          <w:rFonts w:eastAsia="Times New Roman"/>
          <w:lang w:val="es-ES"/>
        </w:rPr>
        <w:t>Buena capacidad de organización para la precisión y la velocidad son necesarios para el uso de una máquina de sumar y para la entrada de datos en un ordenador personal</w:t>
      </w:r>
    </w:p>
    <w:sectPr w:rsidR="000F76C0" w:rsidRPr="003D35B1" w:rsidSect="000A0DB1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6153A" w14:textId="77777777" w:rsidR="000A0DB1" w:rsidRDefault="000A0DB1" w:rsidP="006C3C27">
      <w:r>
        <w:separator/>
      </w:r>
    </w:p>
  </w:endnote>
  <w:endnote w:type="continuationSeparator" w:id="0">
    <w:p w14:paraId="14B0BCAF" w14:textId="77777777" w:rsidR="000A0DB1" w:rsidRDefault="000A0DB1" w:rsidP="006C3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7BDC3" w14:textId="77777777" w:rsidR="000A0DB1" w:rsidRDefault="000A0DB1" w:rsidP="006C3C27">
      <w:r>
        <w:separator/>
      </w:r>
    </w:p>
  </w:footnote>
  <w:footnote w:type="continuationSeparator" w:id="0">
    <w:p w14:paraId="47027FF7" w14:textId="77777777" w:rsidR="000A0DB1" w:rsidRDefault="000A0DB1" w:rsidP="006C3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14912" w14:textId="2DF0B26E" w:rsidR="006C3C27" w:rsidRDefault="00D0712A" w:rsidP="00D0712A">
    <w:pPr>
      <w:pStyle w:val="Encabezado"/>
      <w:jc w:val="center"/>
    </w:pPr>
    <w:r>
      <w:rPr>
        <w:noProof/>
      </w:rPr>
      <w:drawing>
        <wp:inline distT="0" distB="0" distL="0" distR="0" wp14:anchorId="05F9E32E" wp14:editId="4B78411B">
          <wp:extent cx="1352739" cy="857370"/>
          <wp:effectExtent l="0" t="0" r="0" b="0"/>
          <wp:docPr id="177986003" name="Picture 2" descr="A logo for cancer c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986003" name="Picture 2" descr="A logo for cancer car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739" cy="857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C4C1EA" w14:textId="77777777" w:rsidR="000352D1" w:rsidRPr="00D0712A" w:rsidRDefault="000352D1" w:rsidP="00D0712A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100F68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024017"/>
    <w:multiLevelType w:val="hybridMultilevel"/>
    <w:tmpl w:val="E6644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B1B41"/>
    <w:multiLevelType w:val="hybridMultilevel"/>
    <w:tmpl w:val="5B9E335A"/>
    <w:lvl w:ilvl="0" w:tplc="E37A4ECC">
      <w:numFmt w:val="bullet"/>
      <w:lvlText w:val="-"/>
      <w:lvlJc w:val="left"/>
      <w:pPr>
        <w:ind w:left="720" w:hanging="360"/>
      </w:pPr>
      <w:rPr>
        <w:rFonts w:ascii="Calibri" w:eastAsia="Calibri" w:hAnsi="Calibri" w:cs="TimesNewRomanP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F05AF"/>
    <w:multiLevelType w:val="hybridMultilevel"/>
    <w:tmpl w:val="537E839E"/>
    <w:lvl w:ilvl="0" w:tplc="B82633A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539F0"/>
    <w:multiLevelType w:val="multilevel"/>
    <w:tmpl w:val="E6B2F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870490"/>
    <w:multiLevelType w:val="hybridMultilevel"/>
    <w:tmpl w:val="8DAC67A2"/>
    <w:lvl w:ilvl="0" w:tplc="8092D0E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CA7D44"/>
    <w:multiLevelType w:val="multilevel"/>
    <w:tmpl w:val="DB8C4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217825"/>
    <w:multiLevelType w:val="hybridMultilevel"/>
    <w:tmpl w:val="CBA29920"/>
    <w:lvl w:ilvl="0" w:tplc="B598402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E93E07"/>
    <w:multiLevelType w:val="hybridMultilevel"/>
    <w:tmpl w:val="C472C5BC"/>
    <w:lvl w:ilvl="0" w:tplc="501EEF66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67F63"/>
    <w:multiLevelType w:val="hybridMultilevel"/>
    <w:tmpl w:val="887206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10C04"/>
    <w:multiLevelType w:val="hybridMultilevel"/>
    <w:tmpl w:val="A760B63C"/>
    <w:lvl w:ilvl="0" w:tplc="13A4BC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6F28E5"/>
    <w:multiLevelType w:val="multilevel"/>
    <w:tmpl w:val="1B026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794F49"/>
    <w:multiLevelType w:val="hybridMultilevel"/>
    <w:tmpl w:val="87C055C6"/>
    <w:lvl w:ilvl="0" w:tplc="8092D0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3414E3"/>
    <w:multiLevelType w:val="multilevel"/>
    <w:tmpl w:val="F4ECC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53411A"/>
    <w:multiLevelType w:val="hybridMultilevel"/>
    <w:tmpl w:val="492818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182039"/>
    <w:multiLevelType w:val="hybridMultilevel"/>
    <w:tmpl w:val="9E6ACCD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08D3EAC"/>
    <w:multiLevelType w:val="hybridMultilevel"/>
    <w:tmpl w:val="141E4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9E0D80"/>
    <w:multiLevelType w:val="hybridMultilevel"/>
    <w:tmpl w:val="2F6EDE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6586986"/>
    <w:multiLevelType w:val="hybridMultilevel"/>
    <w:tmpl w:val="CFE89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C55E42"/>
    <w:multiLevelType w:val="multilevel"/>
    <w:tmpl w:val="93DAA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A9030F"/>
    <w:multiLevelType w:val="multilevel"/>
    <w:tmpl w:val="28E68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860929">
    <w:abstractNumId w:val="1"/>
  </w:num>
  <w:num w:numId="2" w16cid:durableId="2026054012">
    <w:abstractNumId w:val="0"/>
  </w:num>
  <w:num w:numId="3" w16cid:durableId="1332370715">
    <w:abstractNumId w:val="8"/>
  </w:num>
  <w:num w:numId="4" w16cid:durableId="175845420">
    <w:abstractNumId w:val="19"/>
  </w:num>
  <w:num w:numId="5" w16cid:durableId="544757457">
    <w:abstractNumId w:val="17"/>
  </w:num>
  <w:num w:numId="6" w16cid:durableId="1285190626">
    <w:abstractNumId w:val="18"/>
  </w:num>
  <w:num w:numId="7" w16cid:durableId="161629856">
    <w:abstractNumId w:val="16"/>
  </w:num>
  <w:num w:numId="8" w16cid:durableId="217670378">
    <w:abstractNumId w:val="13"/>
  </w:num>
  <w:num w:numId="9" w16cid:durableId="477695862">
    <w:abstractNumId w:val="20"/>
  </w:num>
  <w:num w:numId="10" w16cid:durableId="683745507">
    <w:abstractNumId w:val="11"/>
  </w:num>
  <w:num w:numId="11" w16cid:durableId="1194730244">
    <w:abstractNumId w:val="6"/>
  </w:num>
  <w:num w:numId="12" w16cid:durableId="978725367">
    <w:abstractNumId w:val="4"/>
  </w:num>
  <w:num w:numId="13" w16cid:durableId="1084180080">
    <w:abstractNumId w:val="2"/>
  </w:num>
  <w:num w:numId="14" w16cid:durableId="1390416343">
    <w:abstractNumId w:val="3"/>
  </w:num>
  <w:num w:numId="15" w16cid:durableId="2046052185">
    <w:abstractNumId w:val="14"/>
  </w:num>
  <w:num w:numId="16" w16cid:durableId="215433996">
    <w:abstractNumId w:val="7"/>
  </w:num>
  <w:num w:numId="17" w16cid:durableId="1278830295">
    <w:abstractNumId w:val="10"/>
  </w:num>
  <w:num w:numId="18" w16cid:durableId="1662461131">
    <w:abstractNumId w:val="9"/>
  </w:num>
  <w:num w:numId="19" w16cid:durableId="1639725501">
    <w:abstractNumId w:val="12"/>
  </w:num>
  <w:num w:numId="20" w16cid:durableId="322586432">
    <w:abstractNumId w:val="5"/>
  </w:num>
  <w:num w:numId="21" w16cid:durableId="150840418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130"/>
    <w:rsid w:val="00027DC0"/>
    <w:rsid w:val="000352D1"/>
    <w:rsid w:val="00044F0C"/>
    <w:rsid w:val="0004598B"/>
    <w:rsid w:val="000942A0"/>
    <w:rsid w:val="000A0DB1"/>
    <w:rsid w:val="000D3868"/>
    <w:rsid w:val="000D4FBB"/>
    <w:rsid w:val="000D5111"/>
    <w:rsid w:val="000E4A7B"/>
    <w:rsid w:val="000E4E45"/>
    <w:rsid w:val="000F6789"/>
    <w:rsid w:val="000F76C0"/>
    <w:rsid w:val="00120F84"/>
    <w:rsid w:val="001371D1"/>
    <w:rsid w:val="00170130"/>
    <w:rsid w:val="001B0B61"/>
    <w:rsid w:val="001C36B0"/>
    <w:rsid w:val="001C4C62"/>
    <w:rsid w:val="001D7690"/>
    <w:rsid w:val="001F017C"/>
    <w:rsid w:val="00202265"/>
    <w:rsid w:val="00212820"/>
    <w:rsid w:val="002269FC"/>
    <w:rsid w:val="0023212F"/>
    <w:rsid w:val="002338E7"/>
    <w:rsid w:val="0024074D"/>
    <w:rsid w:val="00272D02"/>
    <w:rsid w:val="00281120"/>
    <w:rsid w:val="002819A9"/>
    <w:rsid w:val="002E694C"/>
    <w:rsid w:val="002F13AA"/>
    <w:rsid w:val="002F6921"/>
    <w:rsid w:val="00305A61"/>
    <w:rsid w:val="003177EC"/>
    <w:rsid w:val="003B789D"/>
    <w:rsid w:val="003D2609"/>
    <w:rsid w:val="003D35B1"/>
    <w:rsid w:val="003D6A7F"/>
    <w:rsid w:val="003F16E7"/>
    <w:rsid w:val="00414FFD"/>
    <w:rsid w:val="00416E49"/>
    <w:rsid w:val="00443542"/>
    <w:rsid w:val="00471F57"/>
    <w:rsid w:val="00526D8D"/>
    <w:rsid w:val="0054236B"/>
    <w:rsid w:val="0058281A"/>
    <w:rsid w:val="005A1F70"/>
    <w:rsid w:val="005B4D7C"/>
    <w:rsid w:val="005E0134"/>
    <w:rsid w:val="005E70E7"/>
    <w:rsid w:val="0061194E"/>
    <w:rsid w:val="006223BA"/>
    <w:rsid w:val="006242B7"/>
    <w:rsid w:val="00641B32"/>
    <w:rsid w:val="00641D3F"/>
    <w:rsid w:val="00646E17"/>
    <w:rsid w:val="006C3C27"/>
    <w:rsid w:val="006C47EA"/>
    <w:rsid w:val="006D6173"/>
    <w:rsid w:val="006E51EC"/>
    <w:rsid w:val="00712698"/>
    <w:rsid w:val="00727968"/>
    <w:rsid w:val="00743BA6"/>
    <w:rsid w:val="007478E9"/>
    <w:rsid w:val="00752E2E"/>
    <w:rsid w:val="007642C6"/>
    <w:rsid w:val="00774D3B"/>
    <w:rsid w:val="007952C8"/>
    <w:rsid w:val="00795FBF"/>
    <w:rsid w:val="007C033B"/>
    <w:rsid w:val="007E577D"/>
    <w:rsid w:val="007F4B91"/>
    <w:rsid w:val="00813002"/>
    <w:rsid w:val="008C44D0"/>
    <w:rsid w:val="008E0A6D"/>
    <w:rsid w:val="008E3913"/>
    <w:rsid w:val="0092531C"/>
    <w:rsid w:val="00946996"/>
    <w:rsid w:val="00957628"/>
    <w:rsid w:val="0096052E"/>
    <w:rsid w:val="0098778A"/>
    <w:rsid w:val="009C38D2"/>
    <w:rsid w:val="009C4EB3"/>
    <w:rsid w:val="009E1738"/>
    <w:rsid w:val="009F29E4"/>
    <w:rsid w:val="00A0674A"/>
    <w:rsid w:val="00A6535E"/>
    <w:rsid w:val="00A66B44"/>
    <w:rsid w:val="00AA4318"/>
    <w:rsid w:val="00AB479A"/>
    <w:rsid w:val="00AB73AF"/>
    <w:rsid w:val="00AD41A2"/>
    <w:rsid w:val="00AE5CBD"/>
    <w:rsid w:val="00B00435"/>
    <w:rsid w:val="00B0528D"/>
    <w:rsid w:val="00B16290"/>
    <w:rsid w:val="00B37A67"/>
    <w:rsid w:val="00B50254"/>
    <w:rsid w:val="00B70F94"/>
    <w:rsid w:val="00BB1A49"/>
    <w:rsid w:val="00BB641E"/>
    <w:rsid w:val="00BC62B3"/>
    <w:rsid w:val="00BE74BD"/>
    <w:rsid w:val="00BF3C34"/>
    <w:rsid w:val="00C21130"/>
    <w:rsid w:val="00C27777"/>
    <w:rsid w:val="00C462B7"/>
    <w:rsid w:val="00C7756D"/>
    <w:rsid w:val="00C93816"/>
    <w:rsid w:val="00C94223"/>
    <w:rsid w:val="00C95EEA"/>
    <w:rsid w:val="00C9673E"/>
    <w:rsid w:val="00CC2A48"/>
    <w:rsid w:val="00CD1B7D"/>
    <w:rsid w:val="00CD7575"/>
    <w:rsid w:val="00D0712A"/>
    <w:rsid w:val="00D11E3D"/>
    <w:rsid w:val="00D400C2"/>
    <w:rsid w:val="00D53F54"/>
    <w:rsid w:val="00D90944"/>
    <w:rsid w:val="00DB2890"/>
    <w:rsid w:val="00DE7616"/>
    <w:rsid w:val="00E66491"/>
    <w:rsid w:val="00E7436C"/>
    <w:rsid w:val="00E82E8F"/>
    <w:rsid w:val="00E843E2"/>
    <w:rsid w:val="00E869AF"/>
    <w:rsid w:val="00EB5535"/>
    <w:rsid w:val="00EF31C5"/>
    <w:rsid w:val="00EF7E39"/>
    <w:rsid w:val="00F06A3E"/>
    <w:rsid w:val="00F333F6"/>
    <w:rsid w:val="00F345E1"/>
    <w:rsid w:val="00F46C3C"/>
    <w:rsid w:val="00F61A94"/>
    <w:rsid w:val="00F65C37"/>
    <w:rsid w:val="00F765B7"/>
    <w:rsid w:val="00F819ED"/>
    <w:rsid w:val="00F82559"/>
    <w:rsid w:val="00FA6BCA"/>
    <w:rsid w:val="00FB0716"/>
    <w:rsid w:val="00FE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893B0D"/>
  <w15:chartTrackingRefBased/>
  <w15:docId w15:val="{BC56358A-0074-4EC1-BE36-E55BB9186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A3E"/>
    <w:pPr>
      <w:spacing w:after="0" w:line="240" w:lineRule="auto"/>
      <w:contextualSpacing/>
    </w:pPr>
    <w:rPr>
      <w:color w:val="000000" w:themeColor="tex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C3C27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C3C27"/>
  </w:style>
  <w:style w:type="paragraph" w:styleId="Piedepgina">
    <w:name w:val="footer"/>
    <w:basedOn w:val="Normal"/>
    <w:link w:val="PiedepginaCar"/>
    <w:uiPriority w:val="99"/>
    <w:unhideWhenUsed/>
    <w:rsid w:val="006C3C27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C3C27"/>
  </w:style>
  <w:style w:type="paragraph" w:styleId="Prrafodelista">
    <w:name w:val="List Paragraph"/>
    <w:basedOn w:val="Normal"/>
    <w:uiPriority w:val="99"/>
    <w:qFormat/>
    <w:rsid w:val="00170130"/>
    <w:pPr>
      <w:ind w:left="720"/>
    </w:pPr>
  </w:style>
  <w:style w:type="character" w:styleId="Textodelmarcadordeposicin">
    <w:name w:val="Placeholder Text"/>
    <w:basedOn w:val="Fuentedeprrafopredeter"/>
    <w:uiPriority w:val="99"/>
    <w:semiHidden/>
    <w:rsid w:val="00D400C2"/>
    <w:rPr>
      <w:color w:val="666666"/>
    </w:rPr>
  </w:style>
  <w:style w:type="table" w:styleId="Tablaconcuadrcula">
    <w:name w:val="Table Grid"/>
    <w:basedOn w:val="Tablanormal"/>
    <w:uiPriority w:val="39"/>
    <w:rsid w:val="00774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List">
    <w:name w:val="Bullet List"/>
    <w:basedOn w:val="Listaconvietas"/>
    <w:next w:val="Listaconvietas"/>
    <w:link w:val="BulletListChar"/>
    <w:rsid w:val="00120F84"/>
    <w:pPr>
      <w:numPr>
        <w:numId w:val="3"/>
      </w:numPr>
    </w:pPr>
  </w:style>
  <w:style w:type="paragraph" w:styleId="Listaconvietas">
    <w:name w:val="List Bullet"/>
    <w:basedOn w:val="Normal"/>
    <w:link w:val="ListaconvietasCar"/>
    <w:uiPriority w:val="99"/>
    <w:unhideWhenUsed/>
    <w:rsid w:val="00120F84"/>
    <w:pPr>
      <w:numPr>
        <w:numId w:val="2"/>
      </w:numPr>
    </w:pPr>
  </w:style>
  <w:style w:type="character" w:customStyle="1" w:styleId="ListaconvietasCar">
    <w:name w:val="Lista con viñetas Car"/>
    <w:basedOn w:val="Fuentedeprrafopredeter"/>
    <w:link w:val="Listaconvietas"/>
    <w:uiPriority w:val="99"/>
    <w:rsid w:val="00120F84"/>
    <w:rPr>
      <w:color w:val="000000" w:themeColor="text1"/>
    </w:rPr>
  </w:style>
  <w:style w:type="character" w:customStyle="1" w:styleId="BulletListChar">
    <w:name w:val="Bullet List Char"/>
    <w:basedOn w:val="ListaconvietasCar"/>
    <w:link w:val="BulletList"/>
    <w:rsid w:val="00120F84"/>
    <w:rPr>
      <w:color w:val="000000" w:themeColor="text1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7F4B91"/>
    <w:pPr>
      <w:overflowPunct w:val="0"/>
      <w:autoSpaceDE w:val="0"/>
      <w:autoSpaceDN w:val="0"/>
      <w:adjustRightInd w:val="0"/>
      <w:spacing w:after="120"/>
      <w:ind w:left="360"/>
      <w:contextualSpacing w:val="0"/>
      <w:textAlignment w:val="baseline"/>
    </w:pPr>
    <w:rPr>
      <w:rFonts w:ascii="Arial" w:eastAsia="Times New Roman" w:hAnsi="Arial" w:cs="Times New Roman"/>
      <w:color w:val="auto"/>
      <w:kern w:val="0"/>
      <w:sz w:val="20"/>
      <w:szCs w:val="20"/>
      <w14:ligatures w14:val="none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7F4B91"/>
    <w:rPr>
      <w:rFonts w:ascii="Arial" w:eastAsia="Times New Roman" w:hAnsi="Arial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7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380AB4ED01354599464BF46E6483B2" ma:contentTypeVersion="14" ma:contentTypeDescription="Create a new document." ma:contentTypeScope="" ma:versionID="fdb7611060f8fa534a75c0a8f49a3f35">
  <xsd:schema xmlns:xsd="http://www.w3.org/2001/XMLSchema" xmlns:xs="http://www.w3.org/2001/XMLSchema" xmlns:p="http://schemas.microsoft.com/office/2006/metadata/properties" xmlns:ns2="e111b448-fc1a-454a-972c-15cf90cd66f7" xmlns:ns3="e5c90729-0eb1-4b67-af1c-4decc7106487" targetNamespace="http://schemas.microsoft.com/office/2006/metadata/properties" ma:root="true" ma:fieldsID="361e17634ad96f34efab99e3dc61ff82" ns2:_="" ns3:_="">
    <xsd:import namespace="e111b448-fc1a-454a-972c-15cf90cd66f7"/>
    <xsd:import namespace="e5c90729-0eb1-4b67-af1c-4decc71064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1b448-fc1a-454a-972c-15cf90cd66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f50a1d-3866-4928-8539-ea0d6be015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90729-0eb1-4b67-af1c-4decc710648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63bf0a4-4dae-41a6-82e0-07f2b7d7b11b}" ma:internalName="TaxCatchAll" ma:showField="CatchAllData" ma:web="e5c90729-0eb1-4b67-af1c-4decc71064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c90729-0eb1-4b67-af1c-4decc7106487" xsi:nil="true"/>
    <lcf76f155ced4ddcb4097134ff3c332f xmlns="e111b448-fc1a-454a-972c-15cf90cd66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C2DED0A-FE16-4F1E-AEA3-A3FE1363E7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11b448-fc1a-454a-972c-15cf90cd66f7"/>
    <ds:schemaRef ds:uri="e5c90729-0eb1-4b67-af1c-4decc71064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3934C4-05E8-4377-85AE-3D786A3DE6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960EEB-2F15-429A-9EC7-E7EEA6815213}">
  <ds:schemaRefs>
    <ds:schemaRef ds:uri="http://purl.org/dc/elements/1.1/"/>
    <ds:schemaRef ds:uri="http://schemas.microsoft.com/office/2006/documentManagement/types"/>
    <ds:schemaRef ds:uri="e5c90729-0eb1-4b67-af1c-4decc7106487"/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  <ds:schemaRef ds:uri="e111b448-fc1a-454a-972c-15cf90cd66f7"/>
    <ds:schemaRef ds:uri="http://www.w3.org/XML/1998/namespace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3106</Characters>
  <Application>Microsoft Office Word</Application>
  <DocSecurity>0</DocSecurity>
  <Lines>25</Lines>
  <Paragraphs>7</Paragraphs>
  <ScaleCrop>false</ScaleCrop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Bernius</dc:creator>
  <cp:keywords/>
  <dc:description/>
  <cp:lastModifiedBy>Simone Lopez Herrera</cp:lastModifiedBy>
  <cp:revision>2</cp:revision>
  <cp:lastPrinted>2024-02-05T17:40:00Z</cp:lastPrinted>
  <dcterms:created xsi:type="dcterms:W3CDTF">2025-01-13T19:47:00Z</dcterms:created>
  <dcterms:modified xsi:type="dcterms:W3CDTF">2025-01-13T19:47:00Z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0x0101000A380AB4ED01354599464BF46E6483B2</vt:lpwstr>
  </property>
</Properties>
</file>